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2017/40 vom 14. Januar 2019</w:t>
      </w:r>
    </w:p>
    <w:p>
      <w:r>
        <w:t>Sg Versicherungsgericht, 2019-01-14, DE</w:t>
      </w:r>
    </w:p>
    <w:p>
      <w:r>
        <w:rPr>
          <w:b/>
        </w:rPr>
        <w:t xml:space="preserve">Quelle: </w:t>
      </w:r>
      <w:r>
        <w:t>https://mcp.opencaselaw.ch/entscheid/sg_publikationen_UV 2017_40</w:t>
      </w:r>
    </w:p>
    <w:p>
      <w:r>
        <w:t>FR: SG_VERSICHERUNGSGERICHT UV 2017/40 du 14 janvier 2019</w:t>
      </w:r>
    </w:p>
    <w:p>
      <w:r>
        <w:t>IT: SG_VERSICHERUNGSGERICHT UV 2017/40 del 14 gennaio 2019</w:t>
      </w:r>
    </w:p>
    <w:p>
      <w:pPr>
        <w:pStyle w:val="Heading2"/>
      </w:pPr>
      <w:r>
        <w:t>Regeste</w:t>
      </w:r>
    </w:p>
    <w:p>
      <w:r>
        <w:t>Art. 6 UVG: Bestätigung der Leistungseinstellung unter dem Gesichtspunkt der unfallbedingten Kontusionsverletzung im Bereich des rechten Handgelenks. Rückweisung zu weiteren Abklärungen in Bezug auf eine allfällige unfallbedingte Schädigung des rechten Ellbogens (Entscheid des Versicherungsgerichts des Kantons St. Gallen vom14. Januar 2019, UV 2017/40).</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 in Kraft getreten. Gemäss Abs. 2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2</w:t>
      </w:r>
    </w:p>
    <w:p>
      <w:r>
        <w:t>Zwischen den Parteien umstritten und nachfolgend zu prüfen ist die Rechtmässigkeit der Leistungseinstellung der Beschwerdegegnerin ab dem 4. November 2016.</w:t>
      </w:r>
    </w:p>
    <w:p>
      <w:r>
        <w:rPr>
          <w:b/>
        </w:rPr>
        <w:t>E. 3</w:t>
      </w:r>
    </w:p>
    <w:p>
      <w:r>
        <w:t>3.1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festgestellten Gesundheitsschädigung verlangt (vgl. Art. 6 Abs. 1 UVG; BGE 129 V 181 E. 3.1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hat indessen die Adäquanz gegenüber dem natürlichen Kausalzusammenhang praktisch keine selbständige Bedeutung (BGE 118 V 291 f. E. 3a, 117 V 365 mit Hinweisen; SVR 2000 UV Nr. 14 S. 45). 3.2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f.).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vom 20. August 2009, 8C_363/2009, E. 1; Urteil des Eidgenössischen Versicherungsgerichts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w:t>
      </w:r>
    </w:p>
    <w:p>
      <w:r>
        <w:rPr>
          <w:b/>
        </w:rPr>
        <w:t>E. 4</w:t>
      </w:r>
    </w:p>
    <w:p>
      <w:r>
        <w:t>Unstreitig ist zunächst, dass der Beschwerdeführer am 24. Juli 2016 einen Unfall im Sinn von Art. 4 ATSG erlitten hat, sich dabei das Handgelenk angeschlagen und daraufhin unter Handgelenksbeschwerden sowie einem Taubheitsgefühl des Kleinfingers gelitten hat. Sein Hausarzt Dr. C.___ schrieb ihn ab dem 24. Juli 2016 zu 100% arbeitsunfähig (vgl. dazu Suva-act. 1, 9). Mit Schreiben vom 6. September 2016 teilte die Beschwerdegegnerin dem Beschwerdeführer die Übernahme der Heilbehandlungskosten sowie die Ausrichtung von Taggeldern ab dem 27. Juli 2016 mit (Suva-act. 6). Die Leistungsanerkennung erfolgte jedoch in Unkenntnis der konkreten Unfallverletzungen. Die Beweislast liegt damit nur in Bezug auf die Folgen der Handgelenkskontusion bei der Beschwerdegegnerin. Hinsichtlich der Frage, ob es sich bei den der Beschwerdegegnerin erst im Rahmen ihrer nachfolgenden Abklärungen zur Kenntnis gelangten ärztlich erhobenen strukturellen Gesundheitsschäden um solche beim Unfall vom 24. Juli 2016 erlittene Verletzungen handelt, ist der Beschwerdeführer beweisbelastet (vgl. Erwägung 3.2).</w:t>
      </w:r>
    </w:p>
    <w:p>
      <w:r>
        <w:rPr>
          <w:b/>
        </w:rPr>
        <w:t>E. 5</w:t>
      </w:r>
    </w:p>
    <w:p>
      <w:r>
        <w:t>Nachfolgend ist zunächst die Dauer der Leistungspflicht der Beschwerdegegnerin in Bezug auf die Handgelenksproblematik des Beschwerdeführers zu prüfen. 5.1  Die bei ihm am 19. August 2016 in der Klinik für Radiologie und Nuklearmedizin des KSSG durchgeführte MRI-Untersuchung des Handgelenks rechts brachte eine Längsruptur der Extensor carpi ulnaris Sehne, eine Perforation des Discus triangularis zentral (TFFC-Läsion) und Ganglien palmoradial sowie intraossär im Os trapezoideum mit angrenzendem perifokalem Knochenmarksödem hervor (Suva-act. 16). Dr. D.___ diagnostizierte hierauf im Untersuchungsbericht vom 26. September 2016 eine Handgelenkskontusion rechts vom 24. Juli 2016 mit ulnokarpalen Handgelenksbeschwerden, eine Partialläsion Extensor carpi ulnaris Sehne und eine Neuropraxie in der Guyon-Loge (Suva-act. 13). 5.2  Dr. F.___ bezeichnete die radiologisch erhobenen Gesundheitsschäden in seinen Beurteilungen vom 2. November und 16. Dezember 2016 (Suva-act. 19, 29) überzeugend und schlüssig als unfallfremd, indem er von verschleiss- bzw. überlastungsbedingten Vorzuständen ausging. Sehnenrupturen bzw. -risse entwickeln sich ohne weiteres auch degenerativ, d.h. ohne Trauma (vgl. ALFRED M. DEBRUNNER, Orthopädie, Orthopädische Chirurgie, 4. Aufl. Bern 2005, S. 628; PSCHYREMBEL, Klinisches Wörterbuch, 267. Aufl. Berlin 2017, S. 1646; ROCHE LEXIKON, Medizin, 5. Aufl. München 2003, S. 1681). Im MRI-Untersuchungsbericht haben die Ärzte der Klinik für Radiologie und Nuklearmedizin des KSSG den Nachweis weiterer Traumafolgen verneint (Suva-act. 16) und auch Dr. D.___ hat in Bezug auf die radiologischen Untersuchungsbefunde in keiner Weise auf eine unfallkausale strukturelle Läsion im Handgelenksbereich hingewiesen (Suva-act. 13). Die Längsruptur der Extensor carpi ulnaris Sehne wurde von ihm lediglich in der Anamnese erwähnt und von Dr. F.___ wurde sie aufgrund ihrer Verlaufsrichtung als überwiegend wahrscheinlich degenerativ bedingt bezeichnet (Suva-act. 29). Die Perforation des Discus triangularis zentral bezeichnete Dr. D.___ als physiologisch und die Zysten ohnehin nur als Zufallsbefunde, weil sie nicht im schmerzhaften Bereich liegen würden. Selbst die Rechtsvertreterin des Beschwerdeführers nennt einzig die Verletzung der Extensor carpi ulnaris Sehne, vermag jedoch keinen Hinweis auf eine traumatische Verursachung anzugeben, und geht auch in ihren weiteren Ausführungen nicht auf eine weitergehende Handgelenksproblematik ein (act. G 1 und G 6). 5.3  Hinsichtlich der vom Beschwerdeführer seit dem Unfall vom 24. Juli 2016 geklagten Hyposensibilität stellte Dr. D.___ anlässlich seiner Untersuchung vom 26. September 2016 fest, dass sich diese im Nervus ulnaris Gebiet auf den palmaren Teil beschränke. Das Problem zeige sich also nicht im Sulcus ulnaris, sondern eher distal in der Guyon-Loge. Entsprechend diagnostizierte Dr. D.___ eine Neuropraxie des Nervus ulnaris in der Guyon-Loge (Suva-act. 13). Die neurologische und elektrodiagnostische Untersuchung durch Dr. E.___ vom 20. und 21. Oktober 2016 zeigte dann allerdings normale Verhältnisse des Nervus ulnaris im Bereich des Handgelenks (u.a. Loge de Guyon; Suva-act. 18). Selbst die Rechtsvertreterin des Beschwerdeführers scheint in der Beschwerde vom 22. Mai 2017 (act. G 1) unter Hinweis auf den Untersuchungsbericht von Dr. E.___ vom 22. Oktober 2016 (Suva-act. 18) einzuräumen, dass die Hypästhesien nicht - wie bisher angenommen - durch eine Schädigung im Bereich des Handgelenks ausgelöst worden seien (vgl. dazu nachfolgende Erwägung 6). 5.4  In Bezug auf das rechte Handgelenk diagnostizierte Dr. D.___ also unfallbedingt nur eine Handgelenkskontusion rechts (Suva-act. 13). Hinsichtlich dieser ging die Beschwerdegegnerin gestützt auf die Beurteilungen von Dr. F.___ vom 2. November und 16. Dezember 2016 von einer (nur) vorübergehenden Verschlimmerung eines verschleiss- respektive überlastungsbedingten Vorzustandes im Bereich des rechten Handgelenks aus, bezüglich welcher der Status quo sine spätestens drei Monate nach dem Ereignis erreicht sei. Entsprechend stellte sie ihre Versicherungsleistungen per 4. November 2016 ein (Suva-act. 19, 21, 29, 36). Bei einer Kontusionsverletzung handelt es sich, sofern sie - wie im konkreten Fall - nicht von einer strukturellen Läsion begleitet ist, um eine einfache Weichteilverletzung, welche nach der medizinischen Erfahrung auch ohne spezifische Behandlung innert kurzer Zeit folgenlos abheilt und bei der sich die damit verbundenen Beschwerden demzufolge gänzlich zurückbilden (vgl. DEBRUNNER, a.a.O., S. 412). 5.5  Zusammenfassend ist festzuhalten, dass die Folgen der vom Beschwerdeführer beim Unfall vom 24. Juli 2017 erlittenen Handgelenkskontusion mit dem Beweisgrad der überwiegenden Wahrscheinlichkeit per Datum der Leistungseinstellung vom 4. November 2016 abgeheilt waren und die Leistungseinstellung unter diesem Gesichtspunkt nicht zu beanstanden ist.</w:t>
      </w:r>
    </w:p>
    <w:p>
      <w:r>
        <w:rPr>
          <w:b/>
        </w:rPr>
        <w:t>E. 6</w:t>
      </w:r>
    </w:p>
    <w:p>
      <w:r>
        <w:t>Zu prüfen ist schliesslich eine Leistungspflicht der Beschwerdegegnerin in Bezug auf eine allfällige unfallbedingte Schädigung im Bereich des rechten Ellbogens. 6.1  Erstmals im Rahmen seiner Untersuchungen vom 20. und 21. Oktober 2016 diagnostizierte Dr. E.___ klinisch-neurologisch und mittels Elektroneuromyographie ein sensomotorisches Sulcus ulnaris-Syndrom, also eine Schädigung im rechten Ellbogen, und wich von einer Nervus ulnaris-Läsion im Bereich des Handgelenks (u.a. Loge de Guyon) ab (Suva-act. 18). In seiner Beurteilung vom 2. November 2016 wies Dr. F.___ auf die Kompression des Nervus ulnaris im Ellbogenbereich hin, äusserte sich jedoch nicht zu deren Ätiologie (Suva-act. 19; vgl. Erwägung 5.2). In seinen - im Rahmen des Einspracheverfahrens - verfassten Beurteilungen vom 16. Dezember 2016 (Suva-act. 29) und 6. April 2017 (Suva-act. 35) äusserte sich Dr. F.___ sodann auch zur Frage der Unfallkausalität der Ellbogenproblematik, worauf sich die Beschwerdegegnerin im angefochtenen Einspracheentscheid massgeblich abstützte. 6.2  Hinsichtlich des Beweiswerts eines Arztberichts entscheidend ist,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einer eingereichten oder in Auftrag gegebenen ärztlichen Stellungnahme ist grundsätzlich weder deren Herkunft noch deren Bezeichnung als Bericht oder Gutachten (BGE 134 V 232 E. 5.1). Auch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E. 4.4. mit Hinweis; bestätigt in Urteil des Bundesgerichts vom 23. November 2012, 8C_592/2012, E. 5.3). Die Rechtsprechung erachtet sodann ärztliche Stellungnahmen aufgrund der Akten, wie sie vorliegend von Dr. F.___ erstellt wurden,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(Urteil des EVG vom 8. Februar 2007, U 223/06, E. 5.1.2; PVG 1996 Nr. 89 265 E. 3b; RKUV 1993 Nr. U 167 S. 95). Wie die nachfolgende materiellrechtliche Beurteilung bzw. Beweiswürdigung zeigt, durfte jedoch die Beschwerdegegnerin das Beweisverfahren mit den kreisärztlichen Beurteilungen nicht als abgeschlossen betrachten. 6.3  Für die Annahme unfallkausaler somatischer Restfolgen wird im Regelfall eine strukturelle Läsion bzw. eine schlecht verheilte strukturelle Läsion als objektivierbares Korrelat verlangt. Als objektiviert gilt eine solche Läsion, wenn sie durch einen entsprechenden apparativen/bildgebenden Untersuchungsbefund (mittels Röntgen, Computertomogramm, Kernspintomographie, Arthroskopie) erhoben wird bzw. bestätigt werden kann (vgl. BGE 134 V 121 E. 9, 134 V 232 E. 5.1 mit Hinweisen, 117 V 363 E. 5d/aa; SVR 2007 UV Nr. 25 S. 81 E. 5.4 mit Hinweisen [U 479/05]; Urteil des Bundesgerichts vom 7. August 2008, 8C_806/2007, E. 8.2 mit zahlreichen Hinweisen). 6.4  Dr. E.___ erhob beim Beschwerdeführer am 20. und 21. Oktober 2016 mittels EEG eine eindeutige axonale Schädigung des Nervus ulnaris zum Musculus abductor digiti minimi sowie auch zum Musculus interosseus I und II bei deutlicher Verlangsamung der Nervenleitgeschwindigkeit im Sulcus ulnaris und diagnostizierte gestützt darauf das sensomotorische Sulcus ulnaris-Syndrom rechts. Im konkreten Fall führte also nicht nur ein vom Beschwerdeführer angegebenes Symptommuster zur Syndrom-Diagnose (vgl. dazu ROCHE LEXIKON, a.a.O., S. 1791). Vielmehr konnte das Krankheitsbild einem bestimmten organischen Befund - einer Kompression des Ulnarnervs im Bereich des rechten Ellbogens - zugeordnet und der Gesundheitsschaden objektiviert bzw. verifiziert werden. Am 17. November 2016 folgte die MRI-Untersuchung des rechten Ellbogens durch Dr. G.___, welche eine mässiggradige Partialruptur der ursprungsnahen gemeinsamen Extensorensehne am Epikondylus humeri radialis, eine Zerrung/Partialruptur der radio-dorsalen Gelenkkapsel unter Einbezug des dorsalen Anteils des Kollateralbandes, eine Stressreaktion/leichte Zerrung auch der dorso-ulnaren Gelenkkapsel auf Höhe des Bodens des Sulcus ulnaris mit hier kurzstreckig diskret akzentuiert enhancendem Nervus ulnaris, eine subchondrale Zyste zentro-dorsal am Capitulum humeri mit angrenzend kleinem unspezifischem Knochenmarksödem (DD: unspezifisch degenerativ, DD: posttraumatisch, im Rahmen einer sich vorwiegend subchondral manifestierenden kleinen osteochondralen Läsion), eine ödematöse imbibierte Plica humero radialis, eine Insertionstendinose und vorwiegend dorsale Peritendinitis der Trizepssehne und flächenhafte Infiltration dorsal entlang des Olekranons unter Einbezug der bursa olecrani-Region zur Darstellung brachte (Suva-act. 26-14). 6.5  Eine traumatische Verursachung des Sulcus ulnaris-Syndroms verneinte Dr. F.___ in der Beurteilung vom 16. Dezember 2016 mit der Erklärung, beim Unfall vom 24. Juli 2016 habe nachweislich keine Verletzung des Ellbogens mit Kontusion/Distorsion stattgefunden. Weiter werde die Handmuskulatur bereits kurz nach dem Unfallereignis als sichtbar atroph beschrieben, was nach Ablauf einer derart kurzen Zeit nicht möglich sei und für eine chronische unfallunabhängige Kompression des Ulnarnervs im Sulcus ulnaris des nicht unfallbedingt geschädigten Ellbogengelenks spreche (Suva-act. 29). Auch in der Stellungnahme vom 6. April 2017 stellte sich Dr. F.___ auf den Standpunkt, beim Unfall vom 24. Juli 2016 sei es zu einem Anprall der Handkante im Ulnarbereich gekommen, ohne dass ein Sturz und damit eine Beteiligung des Ellbogengelenks stattgefunden habe. Ohne Traumatisierung seien sämtliche im MRI aufgeführten Befunde bzw. Veränderungen des Ellbogengelenks als unfallunabhängige Erkrankungen zu bewerten. Die Veränderungen stünden demnach überwiegend wahrscheinlich nicht in einem kausalen Zusammenhang mit dem Unfallereignis vom 24. Juli 2016, sondern seien ausschliesslich verschleissbedingten Erkrankungen geschuldet (Suva-act. 35).</w:t>
      </w:r>
    </w:p>
    <w:p>
      <w:r>
        <w:rPr>
          <w:b/>
        </w:rPr>
        <w:t>E. 6.6</w:t>
      </w:r>
    </w:p>
    <w:p>
      <w:r>
        <w:t>6.6.1      Wie bereits erwähnt, hat der Beschwerdeführer am 24. Juli 2016 unbestrittenermassen einen Unfall im Sinne von Art. 4 ATSG erlitten und sich dabei eine Handgelenkskontusion rechts zugezogen (vgl. Erwägung 4). Nachfolgend ist jedoch eine Leistungspflicht der Beschwerdegegnerin in Bezug auf die Beschwerden am rechten Ellbogen streitig und zu prüfen. Die unfallbedingte Handgelenkskontusion vom 24. Juli 2016 bedeutet nicht ohne Weiteres, dass auch bezüglich des rechten Ellbogens eine unfallbedingte Schädigung stattgefunden hat. Eine solche wäre etwa zu bejahen, wenn der Beschwerdeführer dabei nicht nur das rechte Handgelenk, sondern auch den rechten Ellbogen angeschlagen und sich dadurch eine natürlich kausale Verletzung zugezogen hätte. Dies in dem Sinn, dass es offensichtlich erscheint, dass in der Regel nur ein vom Unfall betroffener Körperteil eine Verletzung mit nachfolgenden Beschwerden zeitigen kann. Insofern bildet der Unfallmechanismus ein massgebendes Kriterium für die Beurteilung der Ursächlichkeit einer Gesundheitsschädigung. Wie die nachfolgenden Erwägungen zeigen, vermag jedoch die in den kreisärztlichen Beurteilungen entscheidende Feststellung, der rechte Ellbogen sei beim Unfall nicht beteiligt gewesen, nicht zu überzeugen. 6.6.2      Laut Bagatellunfallmeldung UVG vom 4. August 2016 ist der Beschwerdeführer auf der Zuschauertribüne über einen Absatz neben der Treppe gestolpert und über eine Sitzreihe gestürzt. Als verletzter Körperteil wurden das rechte Handgelenk und ein Finger rechts vermerkt (Suva-act. 1). Im Arztzeugnis UVG notierte Dr. C.___ unter der Rubrik "Angaben des Patienten", der Beschwerdeführer sei auf einer Zuschauertribüne gestanden, sei dabei über einen Absatz neben der Treppe gestolpert und habe sich eine Handgelenkskontusion zugezogen (Suva-act. 10). Im Untersuchungsbericht von Dr. D.___ vom 26. September 2016 wurde wiederum ein Sturz erwähnt, jedoch nur auf das Handgelenk (Suva-act. 13). Dr. E.___ hielt sodann als "relevante Anamnese" fest, der Beschwerdeführer sei auf dem Weg zur Tribüne auf der Treppe ausgerutscht und dabei mit der rechten ulnaren Handgelenkskante gegen eine Stuhllehne geschlagen. Der Neurologe diagnostizierte eine ulnare Handgelenkskontusion rechts am 24. Juli 2016 bei Beinahesturz. Ellbogenschmerzen wurden verneint und ein Ellbogentrauma als nicht erinnerlich bezeichnet (Suva-act. 18). Sämtliche ärztlichen Untersuchungen bezogen sich denn auch zunächst auf das rechte Handgelenk, wo der Beschwerdeführer über ulnokarpale Schmerzen sowie eine Hyposensibilität im Ulnarisgebiet klagte. Aus den angeführten Unfallschilderungen ist ein sturzbedingter Aufprall des rechten Ellbogens auf den Boden oder auf einen Sitz nicht augenscheinlich. Immerhin ist jedoch einzuräumen, dass der Beschwerdeführer durchaus gestürzt sein könnte und sich selbst ein Ausrutschen bzw. Stolpern im Bereich einer Treppe und Anschlagen an einer Stuhllehne unerwartet und schnell abspielt und damit nicht immer in sämtlichen Einzelheiten wahrgenommen wird. Der Beschwerdeführer wurde ausserdem nie anhand des üblichen Fragenkatalogs der Unfallversicherer persönlich und ausführlich zum Unfallhergang befragt (vgl. dazu Urteile des EVG vom 26. Februar 2004, U 64/2002, E. 2.2.3, und vom 27. Juni 2002, U 148/01, E. 2.b). Die Aussagekraft der Unfallschilderungen und damit ihr Beweiswert für die Beurteilung der Unfallkausalität der Ellbogenproblematik ist damit in Frage gestellt, zumal immerhin das rechte Handgelenk vom Unfallgeschehen betroffen war und damit zwangsläufig auch die gesamte obere rechte Extremität involviert war. 6.6.3      Der Beschwerdeführer hat von Beginn weg fortdauernd über eine Hypästhesie im Bereich des Kleinfingers und des Hypotenars geklagt (Suva-act. 10), also über eine Symptomatik sowohl des Sulcus ulnaris- als auch des Loge de Guyon-Syndroms (vgl. dazu DEBRUNNER, a.a.O., 751 f.; PSCHYREMBEL, a.a.O., S. 700, 1243 "Nerven-kompressionssyndrom", 1750; ROCHE LEXIKON, a.a.O., S. 1314, 1781, 1885 "Ulnartunnel-Syndrom"). Der Ulnarisnerv verläuft auf der Kleinfingerseite an der medialen Seite des Unterarms sowie in der Ellbogenrinne (Sulcus nervi ulnaris; ROCHE LEXIKON, a.a.O., S. 1314; PSCHYREMBEL, a.a.O., S. 1249), weshalb eine genaue Diagnosestellung schwierig sein dürfte. Jedenfalls stellte auch Dr. D.___ zunächst im Untersuchungsbericht vom 26. September 2016 fest, dass die Hyposensibilität im Nervus ulnaris Gebiet auf den palmaren Teil beschränkt sei, sich das Problem also nicht im Sulcus ulnaris, sondern eher distal in der Guyon-Loge zeige. Dennoch empfahl er Dr. C.___ die Einholung einer konsiliarischen Beurteilung hinsichtlich der Nervus ulnaris-Problematik durch Dr. E.___ (Suva-act. 13). Der Neurologe führte am 20. und 21. Oktober 2016 eine elektroneurographische Untersuchung durch, welche eine Schädigung des Nervs im Sulcus ulnaris und nicht, wie bisher angenommen, eine Schädigung im Handgelenksbereich zeigte (Suva-act. 18). Das Gesagte zeigt immerhin auf, dass der Beschwerdeführer echtzeitlich unter einer Ellbogenproblematik litt und seit dem Unfall vom 24. Juli 2016 Brückensymptome vorliegen, welche die Ellbogenproblematik zeitlich als Einheit kennzeichnen. Wenngleich der Beschwerdegegnerin darin zuzustimmen ist, dass Dr. E.___ mit seiner Aussage im Untersuchungsbericht vom 22. Oktober 2016 - aufgrund der Schilderung des Beschwerdeführers, dass sich die Hypästhesien innerhalb weniger Stunden nach dem Unfall manifestiert hätten, sei von einem kausalen Zusammenhang mit dem Unfall auszugehen sei (Suva-act. 18) - grundsätzlich nur eine zeitliche Einordnung vornimmt und der zeitliche Aspekt allein keine wissenschaftlich genügende Erklärungskraft besitzt (vgl. UELI KIESER, ATSG-Kommentar, 3. Aufl. Zürich/Basel/Genf 2015, N 69 zu Art. 4 ATSG; MAURER, a.a.O., S. 460 N. 1205 [= Beweisführung nach der Formel "post hoc ergo propter hoc"]; SVR 2009 UV Nr. 13 [8C_590/2007], S. 52 E. 7.2.4 mit weiteren Hinweisen; BGE 119 V 340 E. 2b/bb) - ist zu bemerken, dass eine solche Beweisführung im konkreten Fall für die Beurteilung der Unfallkausalität nicht untauglich ist. Vor dem Hintergrund einer Anamnese mit einer naheliegenden Unfallbeteiligung des rechten Ellbogens, mit posttraumatischen Symptomen, derentwegen der Beschwerdeführer zeitnah zum Unfall seinen Hausarzt konsultierte, und mit einer apparativ verifizierten Nervenverletzung bestehen zumindest erhebliche Hinweise auf eine traumatische Ellbogenverletzung. Eine Gesamtbetrachtung im Sinne der vorangegangenen Erwägungen lässt jedoch ohne weitere Abklärungen keine aussagekräftige Beurteilung der Unfallkausalität zu. Zudem ist in den medizinischen Akten in keiner Weise erklärt, inwiefern die beim Beschwerdeführer verifizierte Nervenschädigung überhaupt auch degenerativ bedingt sein kann. Eine gegenteilige Beurteilung erschliesst sich auch nicht aus der von Dr. F.___ festgestellten Atrophie der Handmuskulatur. Immerhin ist anzunehmen, dass die Muskelatrophie mit der Nervenschädigung im Zusammenhang steht, und festzustellen, dass für die Zeit vor dem Unfall keine Hinweise auf eine Muskelatrophie aktenkundig sind. Von Dr. F.___ wird zudem nicht begründet, ob sich eine Muskelatrophie infolge einer Nervenschädigung nicht auch innerhalb von rund drei Monaten entwickeln kann. Im Übrigen beruht seine Beurteilung nicht auf einer eigenen Untersuchung der Atrophie, womit seine Einschätzung primär spekulativen Charakter hat. 6.6.4      Die Argumentation der Beschwerdegegnerin in der Beschwerdeantwort vom 29. Juni 2017 (act. G 3), die differentialdiagnostischen Verweise von Dr. G.___ würden nur eine rein zeitliche Vermutung beinhalten, erscheint nicht ohne Weiteres schlüssig. Zum einen ist nicht erkennbar, ob Dr. G.___ mit den Differentialdiagnosen postkontusionell bzw. deren Zusatz "posttraumatisch" (nur) eine zeitliche Einordnung vornehmen wollte, zum anderen führt er als Differentialdiagnose alternativ die degenerativ bzw. überlastungsbedingte Verursachung auf. Damit bleibt immerhin ungeklärt, ob eine traumatische Verursachung der radiologisch erhobenen Gesundheitsschäden tatsächlich weniger wahrscheinlich ist als eine unfallunabhängige degenerative Verursachung. Beweisrechtlich ist dies insofern von Bedeutung, als die Beschwerdegegnerin zutreffend feststellte, Dr. G.___ äussere sich im MRI-Untersuchungsbericht nicht zur Frage der Kausalität. An dieser Stelle ist zu wiederholen, dass die Frage nach einer unfallbedingten Schädigung des rechten Ellbogens am 24. Juli 2016 mangels Spruchreife noch nicht beurteilt werden kann (vgl. Erwägung 6.6.2), womit der Schlussfolgerung von Dr. F.___ die Grundlage fehlt. Auch unter diesem Blickwinkel lässt es sich gestützt auf die derzeitige Aktenlage nicht rechtfertigen, der traumatischen Differentialdiagnose jegliche Bedeutsamkeit abzusprechen, der degenerativen Differentialdiagnose jedoch zu folgen. Hinsichtlich der MRI-Befunde "Zerrung/Partialruptur der radio-dorsalen Gelenkkapsel unter Einbezug des dorsalen Anteils des Kollateralbandes, Stressreaktion/leichte Zerrung auch der dorso-ulnaren Gelenkkapsel auf Höhe des Bodens des Sulcus ulnaris mit hier kurzstreckig diskret akzentuiert enhancendem Nervus ulnaris" ist schliesslich nicht erklärt, inwiefern diese überhaupt degenerativ bedingt sein könnten. Immerhin wurde eine der Zerrungen im Bereich des verletzten Nervus ulnaris erhoben (vgl. dazu Erwägung 6.4) und diesbezüglich von Dr. G.___ nur eine mit dem Zusatz "posttraumatisch" ergänzte Differentialdiagnose gestellt. 6.6.5      Dr. F.___ begründet seine Feststellung, sämtliche im MRI-Untersuchungsbericht vom 17. November 2016 (Suva-act. 26; vgl. Erwägung 5.4) aufgeführten Veränderungen des Ellbogengelenks seien als unfallunabhängige Erkrankungen zu bewerten, wie gesagt (vgl. Erwägung 6.5), entscheidend mit der Annahme, beim Unfall vom 24. Juli 2016 habe keine Beteiligung des rechten Ellbogens stattgefunden. Wie in Erwägung 6.6.2 dargelegt, konnte sich aber Dr. F.___ hinsichtlich Unfallhergang gerade nicht auf eine spruchreif abgeklärte Sachlage verlassen, womit seine Annahme als zentrale, beweiskräftige Begründung für eine Verneinung der Unfallkausalität nicht genügt. 6.7  Zusammenfassend ist festzuhalten, dass eine Gesamtbetrachtung der medizinischen und übrigen Aktenlage mindestens geringe Zweifel an der ohne eigene Untersuchung des Beschwerdeführers erfolgten Beurteilung von Dr. F.___ bzw. seiner Beantwortung der Frage entstehen lässt, dass die von Dr. E.___ und Dr. G.___ apparativ bzw. radiologisch im Bereich des rechten Ellbogens erhobenen Gesundheitsschäden unfallfremd seien. Die lediglich knapp begründeten kreisärztlichen Beurteilungen (Suva-act. 19, 35) beleuchten die Frage unzureichend und vermögen insofern nicht zu überzeugen. Der Sachverhalt erweist sich damit hinsichtlich der Fragen, ob es sich bei den fraglichen Gesundheitsschäden um zumindest teilweise traumatische Unfallfolgen (vgl. dazu Art. 36 Abs. 1 UVG; Urteil des EVG vom 18. Februar 2003, U 287/02, E. 4.4) oder um rein degenerative Gesundheitsschäden handelt bzw. ob dem Unfallereignis vom 24. Juli 2016 kausale Bedeutung zukommt, als noch nicht spruchreif. Für eine abschliessende Beurteilung dieser Fragen sind weitere medizinische Abklärungen notwendig, welche die Beschwerdegegnerin durch einen versicherungsexternen Fachspezialisten durchzuführen haben wird.</w:t>
      </w:r>
    </w:p>
    <w:p>
      <w:r>
        <w:rPr>
          <w:b/>
        </w:rPr>
        <w:t>E. 7</w:t>
      </w:r>
    </w:p>
    <w:p>
      <w:r>
        <w:t>7.1  Im Sinn der vorstehenden Erwägungen ist die Beschwerde unter Aufhebung des Einspracheentscheids vom 18. April 2017 (Suva-act. 36) teilweise gutzuheissen und die Streitsache zu ergänzenden Abklärungen im Sinn der Erwägungen und anschliessend neuer Verfügung an die Beschwerdegegnerin zurückzuweisen. 7.2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215 E. 6.2). Die Rechtsvertreterin des Beschwerdeführers hat keine Kostennote eingereicht. Angesichts der Schwierigkeit des Falles sowie der Art und des Umfangs der Bemühungen erscheint eine Parteientschädigung, wie in vergleichbaren Fällen üblich (vgl. etwa den Entscheid des Versicherungsgerichts des Kantons St. Gallen vom 11. Juli 2018, UV 2016/43, E. 5.2), von pauschal Fr. 4'000.-- (einschliesslich Barauslagen und Mehrwertsteuer) angemessen. Entscheid im Zirkulationsverfahren gemäss Art. 39 VRP 1. In teilweiser Gutheissung der Beschwerde wird der Einspracheentscheid vom 18. April 2017 aufgehoben und die Streitsache zu ergänzenden medizinischen Abklärungen im Sinn der Erwägungen und anschliessend neuer Verfügung an die Beschwerdegegnerin zurückgewiesen. 2. Es werden keine Gerichtskosten erhoben. 3. Die Beschwerdegegnerin hat dem Beschwerdeführer eine Parteientschädigung von pauschal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